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4AF056" w14:textId="063886F1" w:rsidR="006D4C74" w:rsidRDefault="00CF0B78">
      <w:r>
        <w:rPr>
          <w:noProof/>
        </w:rPr>
        <w:drawing>
          <wp:inline distT="0" distB="0" distL="0" distR="0" wp14:anchorId="1A701F4E" wp14:editId="0494DD4C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Visualizing mutation summary.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C7236" w14:textId="77777777" w:rsidR="00CF0B78" w:rsidRDefault="00CF0B78" w:rsidP="00CF0B78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332FFE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332FFE">
        <w:rPr>
          <w:rFonts w:ascii="Times New Roman" w:hAnsi="Times New Roman" w:cs="Times New Roman"/>
          <w:b/>
          <w:sz w:val="24"/>
          <w:szCs w:val="24"/>
        </w:rPr>
        <w:t>igure S1.</w:t>
      </w:r>
      <w:r w:rsidRPr="00332FF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summary of the </w:t>
      </w:r>
      <w:r>
        <w:rPr>
          <w:rFonts w:ascii="Times New Roman" w:hAnsi="Times New Roman" w:cs="Times New Roman"/>
          <w:sz w:val="24"/>
          <w:szCs w:val="24"/>
        </w:rPr>
        <w:t>mutation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drawn by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maftools</w:t>
      </w:r>
      <w:proofErr w:type="spellEnd"/>
      <w:r>
        <w:rPr>
          <w:rFonts w:ascii="Times New Roman" w:hAnsi="Times New Roman" w:cs="Times New Roman"/>
          <w:sz w:val="24"/>
          <w:szCs w:val="24"/>
        </w:rPr>
        <w:t>, with six plots that represent descriptive features of the mutations and their annotations. </w:t>
      </w:r>
    </w:p>
    <w:p w14:paraId="419D87B8" w14:textId="1650DEA0" w:rsidR="00CF0B78" w:rsidRDefault="00CF0B78" w:rsidP="00CF0B7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D466B39" wp14:editId="66E6AA24">
            <wp:extent cx="4572000" cy="4572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_nodedegree_his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941DB" w14:textId="77777777" w:rsidR="00CF0B78" w:rsidRDefault="00CF0B78" w:rsidP="00CF0B78">
      <w:pPr>
        <w:spacing w:line="400" w:lineRule="exac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F</w:t>
      </w:r>
      <w:r>
        <w:rPr>
          <w:rFonts w:ascii="Times New Roman" w:hAnsi="Times New Roman"/>
          <w:b/>
          <w:kern w:val="0"/>
          <w:sz w:val="24"/>
          <w:szCs w:val="24"/>
        </w:rPr>
        <w:t>igure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2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 histogram plot showing </w:t>
      </w:r>
      <w:bookmarkStart w:id="0" w:name="OLE_LINK110"/>
      <w:r w:rsidRPr="00037976">
        <w:rPr>
          <w:rFonts w:ascii="Times New Roman" w:hAnsi="Times New Roman" w:cs="Times New Roman"/>
          <w:sz w:val="24"/>
          <w:szCs w:val="24"/>
        </w:rPr>
        <w:t xml:space="preserve">the distribution </w:t>
      </w:r>
      <w:r>
        <w:rPr>
          <w:rFonts w:ascii="Times New Roman" w:hAnsi="Times New Roman" w:cs="Times New Roman"/>
          <w:sz w:val="24"/>
          <w:szCs w:val="24"/>
        </w:rPr>
        <w:t>of node degrees in the functional network.</w:t>
      </w:r>
    </w:p>
    <w:bookmarkEnd w:id="0"/>
    <w:p w14:paraId="37797086" w14:textId="68F05475" w:rsidR="00CF0B78" w:rsidRDefault="00CF0B78" w:rsidP="00CF0B78">
      <w:pPr>
        <w:jc w:val="center"/>
      </w:pPr>
    </w:p>
    <w:p w14:paraId="66E50DE7" w14:textId="67CBC362" w:rsidR="00CF0B78" w:rsidRDefault="00CF0B78" w:rsidP="00CF0B7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16E3CF7" wp14:editId="04D988D2">
            <wp:extent cx="5274310" cy="516064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_1063 tumor vs norm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5A861" w14:textId="77777777" w:rsidR="00CF0B78" w:rsidRDefault="00CF0B78" w:rsidP="00CF0B78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F</w:t>
      </w:r>
      <w:r>
        <w:rPr>
          <w:rFonts w:ascii="Times New Roman" w:hAnsi="Times New Roman"/>
          <w:b/>
          <w:kern w:val="0"/>
          <w:sz w:val="24"/>
          <w:szCs w:val="24"/>
        </w:rPr>
        <w:t>igure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3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classification of cancer samples (454 samples, the red bar) and normal samples (41 samples, the green bar)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by hierarchical clustering the expression of 1063 functional genes. The columns represent individual tissue samples covering tumor and normal samples and the rows represent individual genes. The heat map indicates up-regulation (burgundy) and down-regulation (sky blue).</w:t>
      </w:r>
    </w:p>
    <w:p w14:paraId="0F137580" w14:textId="1FB97E1D" w:rsidR="00CF0B78" w:rsidRDefault="00CF0B78" w:rsidP="00CF0B78">
      <w:pPr>
        <w:jc w:val="center"/>
      </w:pPr>
    </w:p>
    <w:p w14:paraId="2A27CF17" w14:textId="5F6A08A8" w:rsidR="00CF0B78" w:rsidRDefault="00CF0B78" w:rsidP="00CF0B7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0DF75C1" wp14:editId="27D938CD">
            <wp:extent cx="5274310" cy="70326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_GO_compare_subtype6_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285C7" w14:textId="77777777" w:rsidR="00CF0B78" w:rsidRDefault="00CF0B78" w:rsidP="00CF0B78">
      <w:pPr>
        <w:spacing w:line="400" w:lineRule="exac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F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igure S4.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Comparison of GO enrichment of representative DEGs for different subtypes.</w:t>
      </w:r>
    </w:p>
    <w:p w14:paraId="01DB0FEB" w14:textId="4DA31BB4" w:rsidR="00CF0B78" w:rsidRDefault="00CF0B78" w:rsidP="00CF0B78">
      <w:pPr>
        <w:jc w:val="center"/>
      </w:pPr>
    </w:p>
    <w:p w14:paraId="056A9E43" w14:textId="50FEAC54" w:rsidR="00CF0B78" w:rsidRDefault="00CF0B78" w:rsidP="00CF0B78">
      <w:pPr>
        <w:jc w:val="center"/>
      </w:pPr>
      <w:bookmarkStart w:id="1" w:name="_GoBack"/>
      <w:r>
        <w:rPr>
          <w:rFonts w:hint="eastAsia"/>
          <w:noProof/>
        </w:rPr>
        <w:lastRenderedPageBreak/>
        <w:drawing>
          <wp:inline distT="0" distB="0" distL="0" distR="0" wp14:anchorId="0BD4E402" wp14:editId="3D627B02">
            <wp:extent cx="3494605" cy="82772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_COAD_selected_genes_Survival_plot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423" cy="827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69FC1715" w14:textId="77777777" w:rsidR="00CF0B78" w:rsidRDefault="00CF0B78" w:rsidP="00CF0B78">
      <w:pPr>
        <w:spacing w:line="40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 w:hint="eastAsia"/>
          <w:b/>
          <w:sz w:val="24"/>
          <w:szCs w:val="24"/>
        </w:rPr>
        <w:t>S5</w:t>
      </w:r>
      <w:r w:rsidRPr="00332FFE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The survival plots for (A) functional genes; (B) functional interactions.</w:t>
      </w:r>
    </w:p>
    <w:p w14:paraId="5525F173" w14:textId="77777777" w:rsidR="00CF0B78" w:rsidRPr="00CF0B78" w:rsidRDefault="00CF0B78" w:rsidP="00CF0B78">
      <w:pPr>
        <w:jc w:val="center"/>
        <w:rPr>
          <w:rFonts w:hint="eastAsia"/>
        </w:rPr>
      </w:pPr>
    </w:p>
    <w:sectPr w:rsidR="00CF0B78" w:rsidRPr="00CF0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9E0227" w14:textId="77777777" w:rsidR="0030605D" w:rsidRDefault="0030605D" w:rsidP="00CF0B78">
      <w:r>
        <w:separator/>
      </w:r>
    </w:p>
  </w:endnote>
  <w:endnote w:type="continuationSeparator" w:id="0">
    <w:p w14:paraId="7222E88D" w14:textId="77777777" w:rsidR="0030605D" w:rsidRDefault="0030605D" w:rsidP="00CF0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7CB2CA" w14:textId="77777777" w:rsidR="0030605D" w:rsidRDefault="0030605D" w:rsidP="00CF0B78">
      <w:r>
        <w:separator/>
      </w:r>
    </w:p>
  </w:footnote>
  <w:footnote w:type="continuationSeparator" w:id="0">
    <w:p w14:paraId="1AEDD56D" w14:textId="77777777" w:rsidR="0030605D" w:rsidRDefault="0030605D" w:rsidP="00CF0B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E6"/>
    <w:rsid w:val="0030605D"/>
    <w:rsid w:val="006D4C74"/>
    <w:rsid w:val="00CF0B78"/>
    <w:rsid w:val="00F3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10FFF7"/>
  <w15:chartTrackingRefBased/>
  <w15:docId w15:val="{016706A4-FE1B-4FE6-9FE9-30EF212E4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0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0B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0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0B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Fuyan</dc:creator>
  <cp:keywords/>
  <dc:description/>
  <cp:lastModifiedBy>Fuyan</cp:lastModifiedBy>
  <cp:revision>2</cp:revision>
  <dcterms:created xsi:type="dcterms:W3CDTF">2020-01-16T03:23:00Z</dcterms:created>
  <dcterms:modified xsi:type="dcterms:W3CDTF">2020-01-16T03:25:00Z</dcterms:modified>
</cp:coreProperties>
</file>